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0C" w:rsidRPr="009E089C" w:rsidRDefault="0034580C" w:rsidP="00345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9E089C">
        <w:rPr>
          <w:rFonts w:ascii="Arial" w:hAnsi="Arial" w:cs="Arial"/>
          <w:b/>
          <w:color w:val="000000"/>
          <w:sz w:val="28"/>
          <w:szCs w:val="28"/>
        </w:rPr>
        <w:t>Das Gutachtergremium besteht aus:</w:t>
      </w:r>
    </w:p>
    <w:p w:rsidR="0034580C" w:rsidRPr="009E089C" w:rsidRDefault="0034580C" w:rsidP="00345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4580C" w:rsidRPr="009E089C" w:rsidRDefault="0034580C" w:rsidP="00345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9E089C">
        <w:rPr>
          <w:rFonts w:ascii="Arial" w:hAnsi="Arial" w:cs="Arial"/>
          <w:b/>
          <w:color w:val="000000"/>
          <w:sz w:val="28"/>
          <w:szCs w:val="28"/>
        </w:rPr>
        <w:t>Vorsitz:</w:t>
      </w:r>
    </w:p>
    <w:p w:rsidR="008855DE" w:rsidRPr="009E089C" w:rsidRDefault="008855DE" w:rsidP="008855D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E089C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Prof. Peter Groche</w:t>
      </w:r>
      <w:r w:rsidRPr="009E089C">
        <w:rPr>
          <w:rFonts w:ascii="Arial" w:hAnsi="Arial" w:cs="Arial"/>
          <w:color w:val="000000"/>
          <w:sz w:val="28"/>
          <w:szCs w:val="28"/>
        </w:rPr>
        <w:t>, Technische Universität Darmstadt (Institut für Produktionstechnik und Umformmaschinen PtU), Darmstadt</w:t>
      </w:r>
      <w:r w:rsidRPr="009E089C">
        <w:rPr>
          <w:rFonts w:ascii="Arial" w:eastAsiaTheme="minorHAnsi" w:hAnsi="Arial" w:cs="Arial"/>
          <w:color w:val="387694"/>
          <w:sz w:val="28"/>
          <w:szCs w:val="28"/>
          <w:lang w:eastAsia="en-US"/>
        </w:rPr>
        <w:t xml:space="preserve"> </w:t>
      </w:r>
    </w:p>
    <w:p w:rsidR="0034580C" w:rsidRPr="009E089C" w:rsidRDefault="0034580C" w:rsidP="0034580C">
      <w:pPr>
        <w:pStyle w:val="Listenabsatz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4580C" w:rsidRPr="009E089C" w:rsidRDefault="0034580C" w:rsidP="0034580C">
      <w:pPr>
        <w:pStyle w:val="Listenabsatz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4580C" w:rsidRPr="009E089C" w:rsidRDefault="0034580C" w:rsidP="00345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9E089C">
        <w:rPr>
          <w:rFonts w:ascii="Arial" w:hAnsi="Arial" w:cs="Arial"/>
          <w:b/>
          <w:color w:val="000000"/>
          <w:sz w:val="28"/>
          <w:szCs w:val="28"/>
        </w:rPr>
        <w:t>Mitglieder:</w:t>
      </w:r>
    </w:p>
    <w:p w:rsidR="008855DE" w:rsidRPr="008855DE" w:rsidRDefault="008855DE" w:rsidP="0034580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E089C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Prof. Jürgen Griebsch</w:t>
      </w:r>
      <w:r w:rsidRPr="009E089C">
        <w:rPr>
          <w:rFonts w:ascii="Arial" w:hAnsi="Arial" w:cs="Arial"/>
          <w:color w:val="000000"/>
          <w:sz w:val="28"/>
          <w:szCs w:val="28"/>
        </w:rPr>
        <w:t>, Hochschule für Technik und Wissenschaft des Saarlandes, Fakultät für Ingenieurwissenschaften, Saarbrücken</w:t>
      </w:r>
      <w:r w:rsidRPr="008855DE">
        <w:rPr>
          <w:rFonts w:ascii="Arial" w:eastAsiaTheme="minorHAnsi" w:hAnsi="Arial" w:cs="Arial"/>
          <w:color w:val="387694"/>
          <w:sz w:val="28"/>
          <w:szCs w:val="28"/>
          <w:lang w:eastAsia="en-US"/>
        </w:rPr>
        <w:t xml:space="preserve"> </w:t>
      </w:r>
    </w:p>
    <w:p w:rsidR="008855DE" w:rsidRPr="008855DE" w:rsidRDefault="008855DE" w:rsidP="008855DE">
      <w:pPr>
        <w:pStyle w:val="Listenabsatz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4580C" w:rsidRPr="009E089C" w:rsidRDefault="0034580C" w:rsidP="0034580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855DE">
        <w:rPr>
          <w:rFonts w:ascii="Arial" w:eastAsiaTheme="minorHAnsi" w:hAnsi="Arial" w:cs="Arial"/>
          <w:color w:val="387694"/>
          <w:sz w:val="28"/>
          <w:szCs w:val="28"/>
          <w:lang w:val="en-US" w:eastAsia="en-US"/>
        </w:rPr>
        <w:t>Ulrich Leidecker</w:t>
      </w:r>
      <w:r w:rsidRPr="008855DE">
        <w:rPr>
          <w:rFonts w:ascii="Arial" w:hAnsi="Arial" w:cs="Arial"/>
          <w:color w:val="000000"/>
          <w:sz w:val="28"/>
          <w:szCs w:val="28"/>
          <w:lang w:val="en-US"/>
        </w:rPr>
        <w:t xml:space="preserve">, Phoenix Contact GmbH &amp; Co. </w:t>
      </w:r>
      <w:r w:rsidRPr="009E089C">
        <w:rPr>
          <w:rFonts w:ascii="Arial" w:hAnsi="Arial" w:cs="Arial"/>
          <w:color w:val="000000"/>
          <w:sz w:val="28"/>
          <w:szCs w:val="28"/>
        </w:rPr>
        <w:t>KG, Blomberg</w:t>
      </w:r>
    </w:p>
    <w:p w:rsidR="0034580C" w:rsidRPr="009E089C" w:rsidRDefault="0034580C" w:rsidP="0034580C">
      <w:pPr>
        <w:pStyle w:val="Listenabsatz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855DE" w:rsidRDefault="0034580C" w:rsidP="008855D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E089C">
        <w:rPr>
          <w:rFonts w:ascii="Arial" w:eastAsiaTheme="minorHAnsi" w:hAnsi="Arial" w:cs="Arial"/>
          <w:color w:val="387694"/>
          <w:sz w:val="28"/>
          <w:szCs w:val="28"/>
          <w:lang w:eastAsia="en-US"/>
        </w:rPr>
        <w:t xml:space="preserve">Prof. </w:t>
      </w:r>
      <w:r w:rsidR="008855DE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Marion Merklein</w:t>
      </w:r>
      <w:r w:rsidRPr="009E089C">
        <w:rPr>
          <w:rFonts w:ascii="Arial" w:hAnsi="Arial" w:cs="Arial"/>
          <w:color w:val="000000"/>
          <w:sz w:val="28"/>
          <w:szCs w:val="28"/>
        </w:rPr>
        <w:t xml:space="preserve">, </w:t>
      </w:r>
      <w:r w:rsidR="008855DE">
        <w:rPr>
          <w:rFonts w:ascii="Arial" w:hAnsi="Arial" w:cs="Arial"/>
          <w:color w:val="000000"/>
          <w:sz w:val="28"/>
          <w:szCs w:val="28"/>
        </w:rPr>
        <w:t>Universität Erlangen-Nürnberg, Lehrstuhl für Fertigungstechnologie, Erlangen</w:t>
      </w:r>
    </w:p>
    <w:p w:rsidR="008855DE" w:rsidRPr="008855DE" w:rsidRDefault="008855DE" w:rsidP="008855DE">
      <w:pPr>
        <w:pStyle w:val="Listenabsatz"/>
        <w:rPr>
          <w:rFonts w:ascii="Arial" w:eastAsiaTheme="minorHAnsi" w:hAnsi="Arial" w:cs="Arial"/>
          <w:color w:val="387694"/>
          <w:sz w:val="28"/>
          <w:szCs w:val="28"/>
          <w:lang w:eastAsia="en-US"/>
        </w:rPr>
      </w:pPr>
    </w:p>
    <w:p w:rsidR="0034580C" w:rsidRPr="008855DE" w:rsidRDefault="008855DE" w:rsidP="008855D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855DE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Prof. Jivka Ovtcharova</w:t>
      </w:r>
      <w:r w:rsidRPr="008855DE">
        <w:rPr>
          <w:rFonts w:ascii="Arial" w:hAnsi="Arial" w:cs="Arial"/>
          <w:color w:val="000000"/>
          <w:sz w:val="28"/>
          <w:szCs w:val="28"/>
        </w:rPr>
        <w:t>, Karlsruher Institut für Technologie (Institut für Informationsmanagement im Ingenieurwesen), Karlsruhe</w:t>
      </w:r>
    </w:p>
    <w:p w:rsidR="008855DE" w:rsidRPr="009E089C" w:rsidRDefault="008855DE" w:rsidP="0034580C">
      <w:pPr>
        <w:pStyle w:val="Listenabsatz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855DE" w:rsidRPr="009E089C" w:rsidRDefault="008855DE" w:rsidP="008855D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E089C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Prof. Matthias Putz</w:t>
      </w:r>
      <w:r w:rsidRPr="009E089C">
        <w:rPr>
          <w:rFonts w:ascii="Arial" w:hAnsi="Arial" w:cs="Arial"/>
          <w:color w:val="000000"/>
          <w:sz w:val="28"/>
          <w:szCs w:val="28"/>
        </w:rPr>
        <w:t>, Fraunhofer-Institut für Werkzeugmaschinen und Umformtechnik IWU, Chemnitz</w:t>
      </w:r>
    </w:p>
    <w:p w:rsidR="008855DE" w:rsidRPr="008855DE" w:rsidRDefault="008855DE" w:rsidP="008855DE">
      <w:pPr>
        <w:pStyle w:val="Listenabsatz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855DE" w:rsidRPr="008855DE" w:rsidRDefault="008855DE" w:rsidP="0034580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8855DE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Dr. Uwe Rondé</w:t>
      </w:r>
      <w:r w:rsidRPr="008855DE">
        <w:rPr>
          <w:rFonts w:ascii="Arial" w:hAnsi="Arial" w:cs="Arial"/>
          <w:color w:val="000000"/>
          <w:sz w:val="28"/>
          <w:szCs w:val="28"/>
          <w:lang w:val="en-US"/>
        </w:rPr>
        <w:t>, EMAG China, China</w:t>
      </w:r>
    </w:p>
    <w:p w:rsidR="008855DE" w:rsidRPr="008855DE" w:rsidRDefault="008855DE" w:rsidP="008855DE">
      <w:pPr>
        <w:pStyle w:val="Listenabsatz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8855DE" w:rsidRPr="008855DE" w:rsidRDefault="008855DE" w:rsidP="0034580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855DE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Dr. Bernd Schimpf</w:t>
      </w:r>
      <w:r w:rsidRPr="008855DE">
        <w:rPr>
          <w:rFonts w:ascii="Arial" w:hAnsi="Arial" w:cs="Arial"/>
          <w:color w:val="000000"/>
          <w:sz w:val="28"/>
          <w:szCs w:val="28"/>
        </w:rPr>
        <w:t>, WITTENSTEIN alpha GmbH, Igersheim</w:t>
      </w:r>
    </w:p>
    <w:p w:rsidR="008855DE" w:rsidRPr="008855DE" w:rsidRDefault="008855DE" w:rsidP="008855DE">
      <w:pPr>
        <w:pStyle w:val="Listenabsatz"/>
        <w:rPr>
          <w:rFonts w:ascii="Arial" w:eastAsiaTheme="minorHAnsi" w:hAnsi="Arial" w:cs="Arial"/>
          <w:color w:val="387694"/>
          <w:sz w:val="28"/>
          <w:szCs w:val="28"/>
          <w:lang w:eastAsia="en-US"/>
        </w:rPr>
      </w:pPr>
    </w:p>
    <w:p w:rsidR="0034580C" w:rsidRPr="009E089C" w:rsidRDefault="0034580C" w:rsidP="0034580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E089C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Dr. Sebastian Schlund</w:t>
      </w:r>
      <w:r w:rsidRPr="009E089C">
        <w:rPr>
          <w:rFonts w:ascii="Arial" w:hAnsi="Arial" w:cs="Arial"/>
          <w:color w:val="000000"/>
          <w:sz w:val="28"/>
          <w:szCs w:val="28"/>
        </w:rPr>
        <w:t>, Fraunhofer Institut für Arbeitswirtschaft und Organisation IAO, Stuttgart</w:t>
      </w:r>
    </w:p>
    <w:p w:rsidR="0034580C" w:rsidRPr="009E089C" w:rsidRDefault="0034580C" w:rsidP="0034580C">
      <w:pPr>
        <w:pStyle w:val="Listenabsatz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4580C" w:rsidRPr="009E089C" w:rsidRDefault="0034580C" w:rsidP="0034580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E089C">
        <w:rPr>
          <w:rFonts w:ascii="Arial" w:eastAsiaTheme="minorHAnsi" w:hAnsi="Arial" w:cs="Arial"/>
          <w:color w:val="387694"/>
          <w:sz w:val="28"/>
          <w:szCs w:val="28"/>
          <w:lang w:eastAsia="en-US"/>
        </w:rPr>
        <w:t>Prof. Monika Willert-Porada</w:t>
      </w:r>
      <w:r w:rsidRPr="009E089C">
        <w:rPr>
          <w:rFonts w:ascii="Arial" w:hAnsi="Arial" w:cs="Arial"/>
          <w:color w:val="000000"/>
          <w:sz w:val="28"/>
          <w:szCs w:val="28"/>
        </w:rPr>
        <w:t>, Universität Bayreuth (Lehrstuhl für Werkstoffverarbeitung), Bayreuth</w:t>
      </w:r>
    </w:p>
    <w:sectPr w:rsidR="0034580C" w:rsidRPr="009E0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81F"/>
    <w:multiLevelType w:val="hybridMultilevel"/>
    <w:tmpl w:val="E5220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687A"/>
    <w:multiLevelType w:val="hybridMultilevel"/>
    <w:tmpl w:val="B8947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6982"/>
    <w:multiLevelType w:val="hybridMultilevel"/>
    <w:tmpl w:val="57B89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50"/>
    <w:rsid w:val="000134DA"/>
    <w:rsid w:val="0034580C"/>
    <w:rsid w:val="00826A50"/>
    <w:rsid w:val="008855DE"/>
    <w:rsid w:val="008E0182"/>
    <w:rsid w:val="009E089C"/>
    <w:rsid w:val="00C610C0"/>
    <w:rsid w:val="00D115AA"/>
    <w:rsid w:val="00E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Zeichner Miriam</dc:creator>
  <cp:lastModifiedBy>Münzner, Tatjana (MWEIMH)</cp:lastModifiedBy>
  <cp:revision>2</cp:revision>
  <dcterms:created xsi:type="dcterms:W3CDTF">2016-04-12T06:33:00Z</dcterms:created>
  <dcterms:modified xsi:type="dcterms:W3CDTF">2016-04-12T06:33:00Z</dcterms:modified>
</cp:coreProperties>
</file>